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7F12E" w14:textId="3697F8AD" w:rsidR="00D40ABA" w:rsidRDefault="00E347C3">
      <w:r>
        <w:t xml:space="preserve"> </w:t>
      </w:r>
      <w:r w:rsidR="00A33520">
        <w:rPr>
          <w:noProof/>
        </w:rPr>
        <w:drawing>
          <wp:inline distT="0" distB="0" distL="0" distR="0" wp14:anchorId="172F11CB" wp14:editId="311FF345">
            <wp:extent cx="1825313" cy="527499"/>
            <wp:effectExtent l="0" t="0" r="381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RRENT Logo April 2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3324" cy="541374"/>
                    </a:xfrm>
                    <a:prstGeom prst="rect">
                      <a:avLst/>
                    </a:prstGeom>
                  </pic:spPr>
                </pic:pic>
              </a:graphicData>
            </a:graphic>
          </wp:inline>
        </w:drawing>
      </w:r>
    </w:p>
    <w:p w14:paraId="5B563953" w14:textId="77777777" w:rsidR="004B19FE" w:rsidRDefault="00EE6316" w:rsidP="00D40ABA">
      <w:pPr>
        <w:pStyle w:val="NoSpacing"/>
        <w:jc w:val="center"/>
        <w:rPr>
          <w:rFonts w:ascii="Candara" w:hAnsi="Candara"/>
          <w:b/>
          <w:sz w:val="24"/>
          <w:szCs w:val="24"/>
        </w:rPr>
      </w:pPr>
      <w:r>
        <w:rPr>
          <w:rFonts w:ascii="Candara" w:hAnsi="Candara"/>
          <w:b/>
          <w:sz w:val="40"/>
        </w:rPr>
        <w:t>AGENDA</w:t>
      </w:r>
    </w:p>
    <w:p w14:paraId="1AAF800F" w14:textId="01193975" w:rsidR="00D40ABA" w:rsidRPr="00413F41" w:rsidRDefault="00624A35" w:rsidP="00D40ABA">
      <w:pPr>
        <w:pStyle w:val="NoSpacing"/>
        <w:jc w:val="center"/>
        <w:rPr>
          <w:rFonts w:cstheme="minorHAnsi"/>
          <w:b/>
        </w:rPr>
      </w:pPr>
      <w:r>
        <w:rPr>
          <w:rFonts w:cstheme="minorHAnsi"/>
          <w:b/>
        </w:rPr>
        <w:t>October 27</w:t>
      </w:r>
      <w:r w:rsidR="00CC4610">
        <w:rPr>
          <w:rFonts w:cstheme="minorHAnsi"/>
          <w:b/>
        </w:rPr>
        <w:t>, 2020</w:t>
      </w:r>
      <w:r w:rsidR="005400D9" w:rsidRPr="00413F41">
        <w:rPr>
          <w:rFonts w:cstheme="minorHAnsi"/>
          <w:b/>
        </w:rPr>
        <w:t xml:space="preserve">, </w:t>
      </w:r>
      <w:r w:rsidR="009D29E1" w:rsidRPr="00413F41">
        <w:rPr>
          <w:rFonts w:cstheme="minorHAnsi"/>
          <w:b/>
        </w:rPr>
        <w:t>11:00</w:t>
      </w:r>
      <w:r w:rsidR="005400D9" w:rsidRPr="00413F41">
        <w:rPr>
          <w:rFonts w:cstheme="minorHAnsi"/>
          <w:b/>
        </w:rPr>
        <w:t xml:space="preserve"> a.m.</w:t>
      </w:r>
    </w:p>
    <w:p w14:paraId="59D083A2" w14:textId="77777777" w:rsidR="0022303F" w:rsidRPr="00413F41" w:rsidRDefault="00686DE5" w:rsidP="00D40ABA">
      <w:pPr>
        <w:pStyle w:val="NoSpacing"/>
        <w:jc w:val="center"/>
        <w:rPr>
          <w:rFonts w:cstheme="minorHAnsi"/>
          <w:b/>
        </w:rPr>
      </w:pPr>
      <w:r w:rsidRPr="00413F41">
        <w:rPr>
          <w:rFonts w:cstheme="minorHAnsi"/>
          <w:b/>
        </w:rPr>
        <w:t>Finance</w:t>
      </w:r>
      <w:r w:rsidR="0022303F" w:rsidRPr="00413F41">
        <w:rPr>
          <w:rFonts w:cstheme="minorHAnsi"/>
          <w:b/>
        </w:rPr>
        <w:t xml:space="preserve"> </w:t>
      </w:r>
      <w:r w:rsidR="00792732" w:rsidRPr="00413F41">
        <w:rPr>
          <w:rFonts w:cstheme="minorHAnsi"/>
          <w:b/>
        </w:rPr>
        <w:t xml:space="preserve">and Investment </w:t>
      </w:r>
      <w:r w:rsidR="0022303F" w:rsidRPr="00413F41">
        <w:rPr>
          <w:rFonts w:cstheme="minorHAnsi"/>
          <w:b/>
        </w:rPr>
        <w:t>Committee Meeting</w:t>
      </w:r>
    </w:p>
    <w:p w14:paraId="2E80FF93" w14:textId="67534282" w:rsidR="00D40ABA" w:rsidRPr="00A35FC3" w:rsidRDefault="002A4F00" w:rsidP="00D40ABA">
      <w:pPr>
        <w:pStyle w:val="NoSpacing"/>
        <w:jc w:val="center"/>
        <w:rPr>
          <w:rFonts w:cstheme="minorHAnsi"/>
          <w:b/>
          <w:bCs/>
          <w:sz w:val="28"/>
          <w:szCs w:val="28"/>
        </w:rPr>
      </w:pPr>
      <w:r w:rsidRPr="00A35FC3">
        <w:rPr>
          <w:rFonts w:cstheme="minorHAnsi"/>
          <w:b/>
          <w:bCs/>
          <w:sz w:val="28"/>
          <w:szCs w:val="28"/>
        </w:rPr>
        <w:t>Zoom Meeting</w:t>
      </w:r>
    </w:p>
    <w:p w14:paraId="78CC91E5" w14:textId="77777777" w:rsidR="0056770D" w:rsidRPr="00AD7A05" w:rsidRDefault="0056770D" w:rsidP="00ED2C6F">
      <w:pPr>
        <w:pStyle w:val="NoSpacing"/>
        <w:jc w:val="center"/>
        <w:rPr>
          <w:b/>
          <w:bCs/>
          <w:color w:val="2E74B5" w:themeColor="accent1" w:themeShade="BF"/>
          <w:sz w:val="12"/>
          <w:szCs w:val="12"/>
          <w:highlight w:val="yellow"/>
        </w:rPr>
      </w:pPr>
    </w:p>
    <w:p w14:paraId="48A6AC58" w14:textId="77777777" w:rsidR="00AD7A05" w:rsidRPr="00AD7A05" w:rsidRDefault="00AD7A05" w:rsidP="00AD7A05">
      <w:pPr>
        <w:pStyle w:val="NoSpacing"/>
        <w:jc w:val="center"/>
        <w:rPr>
          <w:b/>
          <w:bCs/>
          <w:color w:val="2E74B5" w:themeColor="accent1" w:themeShade="BF"/>
        </w:rPr>
      </w:pPr>
      <w:r w:rsidRPr="00AD7A05">
        <w:rPr>
          <w:b/>
          <w:bCs/>
          <w:color w:val="2E74B5" w:themeColor="accent1" w:themeShade="BF"/>
        </w:rPr>
        <w:t>Join Zoom Meeting</w:t>
      </w:r>
    </w:p>
    <w:p w14:paraId="3D2E87AE" w14:textId="77777777" w:rsidR="00AD7A05" w:rsidRPr="00AD7A05" w:rsidRDefault="00AD7A05" w:rsidP="00AD7A05">
      <w:pPr>
        <w:pStyle w:val="NoSpacing"/>
        <w:jc w:val="center"/>
        <w:rPr>
          <w:b/>
          <w:bCs/>
          <w:color w:val="2E74B5" w:themeColor="accent1" w:themeShade="BF"/>
        </w:rPr>
      </w:pPr>
      <w:r w:rsidRPr="00AD7A05">
        <w:rPr>
          <w:b/>
          <w:bCs/>
          <w:color w:val="2E74B5" w:themeColor="accent1" w:themeShade="BF"/>
        </w:rPr>
        <w:t>https://zoom.us/j/95481925134?pwd=bGFnYXIxSjEzdXdsMzhwNVJwWVRIQT09</w:t>
      </w:r>
    </w:p>
    <w:p w14:paraId="30B065B7" w14:textId="436EA2D2" w:rsidR="00AD7A05" w:rsidRPr="00AD7A05" w:rsidRDefault="00AD7A05" w:rsidP="00AD7A05">
      <w:pPr>
        <w:pStyle w:val="NoSpacing"/>
        <w:jc w:val="center"/>
        <w:rPr>
          <w:b/>
          <w:bCs/>
          <w:color w:val="2E74B5" w:themeColor="accent1" w:themeShade="BF"/>
        </w:rPr>
      </w:pPr>
      <w:r w:rsidRPr="00AD7A05">
        <w:rPr>
          <w:b/>
          <w:bCs/>
          <w:color w:val="2E74B5" w:themeColor="accent1" w:themeShade="BF"/>
        </w:rPr>
        <w:t>Meeting ID: 954 8192 5134</w:t>
      </w:r>
      <w:r w:rsidR="00541268">
        <w:rPr>
          <w:b/>
          <w:bCs/>
          <w:color w:val="2E74B5" w:themeColor="accent1" w:themeShade="BF"/>
        </w:rPr>
        <w:t xml:space="preserve"> - </w:t>
      </w:r>
      <w:r w:rsidRPr="00AD7A05">
        <w:rPr>
          <w:b/>
          <w:bCs/>
          <w:color w:val="2E74B5" w:themeColor="accent1" w:themeShade="BF"/>
        </w:rPr>
        <w:t>Passcode: 002104</w:t>
      </w:r>
    </w:p>
    <w:p w14:paraId="3F60624E" w14:textId="744D7E6F" w:rsidR="00AD7A05" w:rsidRPr="00AD7A05" w:rsidRDefault="00AD7A05" w:rsidP="00AD7A05">
      <w:pPr>
        <w:pStyle w:val="NoSpacing"/>
        <w:jc w:val="center"/>
        <w:rPr>
          <w:b/>
          <w:bCs/>
          <w:color w:val="2E74B5" w:themeColor="accent1" w:themeShade="BF"/>
        </w:rPr>
      </w:pPr>
      <w:r w:rsidRPr="00AD7A05">
        <w:rPr>
          <w:b/>
          <w:bCs/>
          <w:color w:val="2E74B5" w:themeColor="accent1" w:themeShade="BF"/>
        </w:rPr>
        <w:t>One tap mobile</w:t>
      </w:r>
      <w:r w:rsidR="008C0B79">
        <w:rPr>
          <w:b/>
          <w:bCs/>
          <w:color w:val="2E74B5" w:themeColor="accent1" w:themeShade="BF"/>
        </w:rPr>
        <w:t xml:space="preserve"> - </w:t>
      </w:r>
      <w:r w:rsidRPr="00AD7A05">
        <w:rPr>
          <w:b/>
          <w:bCs/>
          <w:color w:val="2E74B5" w:themeColor="accent1" w:themeShade="BF"/>
        </w:rPr>
        <w:t>+</w:t>
      </w:r>
      <w:proofErr w:type="gramStart"/>
      <w:r w:rsidRPr="00AD7A05">
        <w:rPr>
          <w:b/>
          <w:bCs/>
          <w:color w:val="2E74B5" w:themeColor="accent1" w:themeShade="BF"/>
        </w:rPr>
        <w:t>16699006833,,</w:t>
      </w:r>
      <w:proofErr w:type="gramEnd"/>
      <w:r w:rsidRPr="00AD7A05">
        <w:rPr>
          <w:b/>
          <w:bCs/>
          <w:color w:val="2E74B5" w:themeColor="accent1" w:themeShade="BF"/>
        </w:rPr>
        <w:t>95481925134#,,,,,,0#,,002104# US (San Jose)</w:t>
      </w:r>
    </w:p>
    <w:p w14:paraId="63369A94" w14:textId="77777777" w:rsidR="00AD7A05" w:rsidRPr="00AD7A05" w:rsidRDefault="00AD7A05" w:rsidP="00AD7A05">
      <w:pPr>
        <w:pStyle w:val="NoSpacing"/>
        <w:jc w:val="center"/>
        <w:rPr>
          <w:b/>
          <w:bCs/>
          <w:color w:val="2E74B5" w:themeColor="accent1" w:themeShade="BF"/>
        </w:rPr>
      </w:pPr>
      <w:r w:rsidRPr="00AD7A05">
        <w:rPr>
          <w:b/>
          <w:bCs/>
          <w:color w:val="2E74B5" w:themeColor="accent1" w:themeShade="BF"/>
        </w:rPr>
        <w:t xml:space="preserve">        +1 669 900 6833 US (San Jose)</w:t>
      </w:r>
    </w:p>
    <w:p w14:paraId="00B1B596" w14:textId="77777777" w:rsidR="0056770D" w:rsidRPr="00541268" w:rsidRDefault="0056770D" w:rsidP="00ED2C6F">
      <w:pPr>
        <w:pStyle w:val="NoSpacing"/>
        <w:jc w:val="center"/>
        <w:rPr>
          <w:rFonts w:cstheme="minorHAnsi"/>
          <w:sz w:val="18"/>
          <w:szCs w:val="18"/>
        </w:rPr>
      </w:pPr>
    </w:p>
    <w:tbl>
      <w:tblPr>
        <w:tblStyle w:val="TableGrid"/>
        <w:tblW w:w="0" w:type="auto"/>
        <w:tblLook w:val="04A0" w:firstRow="1" w:lastRow="0" w:firstColumn="1" w:lastColumn="0" w:noHBand="0" w:noVBand="1"/>
      </w:tblPr>
      <w:tblGrid>
        <w:gridCol w:w="4675"/>
        <w:gridCol w:w="4675"/>
      </w:tblGrid>
      <w:tr w:rsidR="00036C87" w:rsidRPr="00413F41" w14:paraId="59A85FB3" w14:textId="77777777" w:rsidTr="001B2CDB">
        <w:tc>
          <w:tcPr>
            <w:tcW w:w="4675" w:type="dxa"/>
            <w:tcBorders>
              <w:top w:val="nil"/>
              <w:left w:val="nil"/>
              <w:bottom w:val="nil"/>
              <w:right w:val="nil"/>
            </w:tcBorders>
          </w:tcPr>
          <w:p w14:paraId="72E6AE8C" w14:textId="77777777" w:rsidR="00036C87" w:rsidRPr="00413F41" w:rsidRDefault="00036C87" w:rsidP="00E7006F">
            <w:pPr>
              <w:pStyle w:val="NoSpacing"/>
              <w:rPr>
                <w:rFonts w:cstheme="minorHAnsi"/>
                <w:b/>
                <w:u w:val="single"/>
              </w:rPr>
            </w:pPr>
            <w:r w:rsidRPr="00413F41">
              <w:rPr>
                <w:rFonts w:cstheme="minorHAnsi"/>
                <w:b/>
                <w:u w:val="single"/>
              </w:rPr>
              <w:t>Board Members:</w:t>
            </w:r>
          </w:p>
        </w:tc>
        <w:tc>
          <w:tcPr>
            <w:tcW w:w="4675" w:type="dxa"/>
            <w:tcBorders>
              <w:top w:val="nil"/>
              <w:left w:val="nil"/>
              <w:bottom w:val="nil"/>
              <w:right w:val="nil"/>
            </w:tcBorders>
          </w:tcPr>
          <w:p w14:paraId="16C333D6" w14:textId="77777777" w:rsidR="00036C87" w:rsidRPr="00413F41" w:rsidRDefault="00036C87" w:rsidP="00E7006F">
            <w:pPr>
              <w:pStyle w:val="NoSpacing"/>
              <w:rPr>
                <w:rFonts w:cstheme="minorHAnsi"/>
                <w:b/>
                <w:u w:val="single"/>
              </w:rPr>
            </w:pPr>
            <w:r w:rsidRPr="00413F41">
              <w:rPr>
                <w:rFonts w:cstheme="minorHAnsi"/>
                <w:b/>
                <w:u w:val="single"/>
              </w:rPr>
              <w:t>Staff:</w:t>
            </w:r>
          </w:p>
        </w:tc>
      </w:tr>
      <w:tr w:rsidR="00036C87" w:rsidRPr="00413F41" w14:paraId="5DABED69" w14:textId="77777777" w:rsidTr="001B2CDB">
        <w:tc>
          <w:tcPr>
            <w:tcW w:w="4675" w:type="dxa"/>
            <w:tcBorders>
              <w:top w:val="nil"/>
              <w:left w:val="nil"/>
              <w:bottom w:val="nil"/>
              <w:right w:val="nil"/>
            </w:tcBorders>
          </w:tcPr>
          <w:p w14:paraId="2B6C3064" w14:textId="77777777" w:rsidR="00036C87" w:rsidRPr="00413F41" w:rsidRDefault="002617FC" w:rsidP="00036C87">
            <w:pPr>
              <w:pStyle w:val="NoSpacing"/>
              <w:rPr>
                <w:rFonts w:cstheme="minorHAnsi"/>
              </w:rPr>
            </w:pPr>
            <w:r w:rsidRPr="00413F41">
              <w:rPr>
                <w:rFonts w:cstheme="minorHAnsi"/>
              </w:rPr>
              <w:t>Mark Hiepler. Esq., Director</w:t>
            </w:r>
          </w:p>
        </w:tc>
        <w:tc>
          <w:tcPr>
            <w:tcW w:w="4675" w:type="dxa"/>
            <w:tcBorders>
              <w:top w:val="nil"/>
              <w:left w:val="nil"/>
              <w:bottom w:val="nil"/>
              <w:right w:val="nil"/>
            </w:tcBorders>
          </w:tcPr>
          <w:p w14:paraId="7089486A" w14:textId="77777777" w:rsidR="00036C87" w:rsidRPr="00413F41" w:rsidRDefault="00036C87" w:rsidP="00036C87">
            <w:pPr>
              <w:pStyle w:val="NoSpacing"/>
              <w:rPr>
                <w:rFonts w:cstheme="minorHAnsi"/>
              </w:rPr>
            </w:pPr>
            <w:r w:rsidRPr="00413F41">
              <w:rPr>
                <w:rFonts w:cstheme="minorHAnsi"/>
              </w:rPr>
              <w:t>Kara Ralston, Chief Executive Officer</w:t>
            </w:r>
          </w:p>
        </w:tc>
      </w:tr>
      <w:tr w:rsidR="00713B9B" w:rsidRPr="00413F41" w14:paraId="655B21DF" w14:textId="77777777" w:rsidTr="001B2CDB">
        <w:tc>
          <w:tcPr>
            <w:tcW w:w="4675" w:type="dxa"/>
            <w:tcBorders>
              <w:top w:val="nil"/>
              <w:left w:val="nil"/>
              <w:bottom w:val="nil"/>
              <w:right w:val="nil"/>
            </w:tcBorders>
          </w:tcPr>
          <w:p w14:paraId="27BFCC5B" w14:textId="77777777" w:rsidR="00713B9B" w:rsidRPr="00413F41" w:rsidRDefault="006220F4" w:rsidP="00713B9B">
            <w:pPr>
              <w:pStyle w:val="NoSpacing"/>
              <w:rPr>
                <w:rFonts w:cstheme="minorHAnsi"/>
              </w:rPr>
            </w:pPr>
            <w:r w:rsidRPr="00413F41">
              <w:rPr>
                <w:rFonts w:cstheme="minorHAnsi"/>
              </w:rPr>
              <w:t>Tom Doria, MD, Director</w:t>
            </w:r>
          </w:p>
        </w:tc>
        <w:tc>
          <w:tcPr>
            <w:tcW w:w="4675" w:type="dxa"/>
            <w:tcBorders>
              <w:top w:val="nil"/>
              <w:left w:val="nil"/>
              <w:bottom w:val="nil"/>
              <w:right w:val="nil"/>
            </w:tcBorders>
          </w:tcPr>
          <w:p w14:paraId="040F9887" w14:textId="5DB77826" w:rsidR="00713B9B" w:rsidRPr="00413F41" w:rsidRDefault="00B5067F" w:rsidP="00713B9B">
            <w:pPr>
              <w:pStyle w:val="NoSpacing"/>
              <w:rPr>
                <w:rFonts w:cstheme="minorHAnsi"/>
              </w:rPr>
            </w:pPr>
            <w:r w:rsidRPr="00413F41">
              <w:rPr>
                <w:rFonts w:cstheme="minorHAnsi"/>
              </w:rPr>
              <w:t>Renee Murphy, Accounting Manager</w:t>
            </w:r>
          </w:p>
        </w:tc>
      </w:tr>
      <w:tr w:rsidR="00015241" w:rsidRPr="00413F41" w14:paraId="2C2CFFFD" w14:textId="77777777" w:rsidTr="001B2CDB">
        <w:tc>
          <w:tcPr>
            <w:tcW w:w="4675" w:type="dxa"/>
            <w:tcBorders>
              <w:top w:val="nil"/>
              <w:left w:val="nil"/>
              <w:bottom w:val="nil"/>
              <w:right w:val="nil"/>
            </w:tcBorders>
          </w:tcPr>
          <w:p w14:paraId="7EFD882B" w14:textId="77777777" w:rsidR="00015241" w:rsidRPr="00413F41" w:rsidRDefault="00015241" w:rsidP="009C09F4">
            <w:pPr>
              <w:pStyle w:val="NoSpacing"/>
              <w:rPr>
                <w:rFonts w:cstheme="minorHAnsi"/>
                <w:b/>
                <w:u w:val="single"/>
              </w:rPr>
            </w:pPr>
          </w:p>
        </w:tc>
        <w:tc>
          <w:tcPr>
            <w:tcW w:w="4675" w:type="dxa"/>
            <w:tcBorders>
              <w:top w:val="nil"/>
              <w:left w:val="nil"/>
              <w:bottom w:val="nil"/>
              <w:right w:val="nil"/>
            </w:tcBorders>
          </w:tcPr>
          <w:p w14:paraId="5F5DCA76" w14:textId="26F5E011" w:rsidR="00015241" w:rsidRPr="00413F41" w:rsidRDefault="00B5067F" w:rsidP="009C09F4">
            <w:pPr>
              <w:pStyle w:val="NoSpacing"/>
              <w:rPr>
                <w:rFonts w:cstheme="minorHAnsi"/>
              </w:rPr>
            </w:pPr>
            <w:r w:rsidRPr="00413F41">
              <w:rPr>
                <w:rFonts w:cstheme="minorHAnsi"/>
              </w:rPr>
              <w:t>Karen Valentine, Clerk to the Board</w:t>
            </w:r>
          </w:p>
        </w:tc>
      </w:tr>
      <w:tr w:rsidR="009C09F4" w:rsidRPr="00413F41" w14:paraId="363077B4" w14:textId="77777777" w:rsidTr="001B2CDB">
        <w:tc>
          <w:tcPr>
            <w:tcW w:w="4675" w:type="dxa"/>
            <w:tcBorders>
              <w:top w:val="nil"/>
              <w:left w:val="nil"/>
              <w:bottom w:val="nil"/>
              <w:right w:val="nil"/>
            </w:tcBorders>
          </w:tcPr>
          <w:p w14:paraId="742F5601" w14:textId="77777777" w:rsidR="009C09F4" w:rsidRPr="00413F41" w:rsidRDefault="009C09F4" w:rsidP="009C09F4">
            <w:pPr>
              <w:pStyle w:val="NoSpacing"/>
              <w:rPr>
                <w:rFonts w:cstheme="minorHAnsi"/>
                <w:b/>
              </w:rPr>
            </w:pPr>
            <w:r w:rsidRPr="00413F41">
              <w:rPr>
                <w:rFonts w:cstheme="minorHAnsi"/>
                <w:b/>
                <w:u w:val="single"/>
              </w:rPr>
              <w:t>Participants:</w:t>
            </w:r>
          </w:p>
        </w:tc>
        <w:tc>
          <w:tcPr>
            <w:tcW w:w="4675" w:type="dxa"/>
            <w:tcBorders>
              <w:top w:val="nil"/>
              <w:left w:val="nil"/>
              <w:bottom w:val="nil"/>
              <w:right w:val="nil"/>
            </w:tcBorders>
          </w:tcPr>
          <w:p w14:paraId="57035714" w14:textId="19CEA0A7" w:rsidR="009C09F4" w:rsidRPr="00413F41" w:rsidRDefault="009C09F4" w:rsidP="009C09F4">
            <w:pPr>
              <w:pStyle w:val="NoSpacing"/>
              <w:rPr>
                <w:rFonts w:cstheme="minorHAnsi"/>
                <w:b/>
              </w:rPr>
            </w:pPr>
          </w:p>
        </w:tc>
      </w:tr>
      <w:tr w:rsidR="009C09F4" w:rsidRPr="00413F41" w14:paraId="5464A1EF" w14:textId="77777777" w:rsidTr="001B2CDB">
        <w:tc>
          <w:tcPr>
            <w:tcW w:w="4675" w:type="dxa"/>
            <w:tcBorders>
              <w:top w:val="nil"/>
              <w:left w:val="nil"/>
              <w:bottom w:val="nil"/>
              <w:right w:val="nil"/>
            </w:tcBorders>
          </w:tcPr>
          <w:p w14:paraId="7C6CFB45" w14:textId="221BED79" w:rsidR="009C09F4" w:rsidRPr="00413F41" w:rsidRDefault="00A33520" w:rsidP="009C09F4">
            <w:pPr>
              <w:pStyle w:val="NoSpacing"/>
              <w:rPr>
                <w:rFonts w:cstheme="minorHAnsi"/>
              </w:rPr>
            </w:pPr>
            <w:r w:rsidRPr="00413F41">
              <w:rPr>
                <w:rFonts w:cstheme="minorHAnsi"/>
              </w:rPr>
              <w:t xml:space="preserve">Rick Wood, </w:t>
            </w:r>
            <w:r w:rsidRPr="00CC4610">
              <w:rPr>
                <w:rFonts w:cstheme="minorHAnsi"/>
                <w:i/>
                <w:iCs/>
              </w:rPr>
              <w:t>CSDA Financial Services</w:t>
            </w:r>
          </w:p>
        </w:tc>
        <w:tc>
          <w:tcPr>
            <w:tcW w:w="4675" w:type="dxa"/>
            <w:tcBorders>
              <w:top w:val="nil"/>
              <w:left w:val="nil"/>
              <w:bottom w:val="nil"/>
              <w:right w:val="nil"/>
            </w:tcBorders>
          </w:tcPr>
          <w:p w14:paraId="7BF07FD2" w14:textId="31F72FCA" w:rsidR="009C09F4" w:rsidRPr="00413F41" w:rsidRDefault="009C09F4" w:rsidP="009C09F4">
            <w:pPr>
              <w:pStyle w:val="NoSpacing"/>
              <w:rPr>
                <w:rFonts w:cstheme="minorHAnsi"/>
              </w:rPr>
            </w:pPr>
          </w:p>
        </w:tc>
      </w:tr>
      <w:tr w:rsidR="002F6B8E" w:rsidRPr="00413F41" w14:paraId="67A39343" w14:textId="77777777" w:rsidTr="001B2CDB">
        <w:tc>
          <w:tcPr>
            <w:tcW w:w="4675" w:type="dxa"/>
            <w:tcBorders>
              <w:top w:val="nil"/>
              <w:left w:val="nil"/>
              <w:bottom w:val="nil"/>
              <w:right w:val="nil"/>
            </w:tcBorders>
          </w:tcPr>
          <w:p w14:paraId="6CAECCC7" w14:textId="55C01CB0" w:rsidR="00015241" w:rsidRPr="00413F41" w:rsidRDefault="00015241" w:rsidP="00CC4610">
            <w:pPr>
              <w:pStyle w:val="NoSpacing"/>
              <w:rPr>
                <w:rFonts w:cstheme="minorHAnsi"/>
              </w:rPr>
            </w:pPr>
          </w:p>
        </w:tc>
        <w:tc>
          <w:tcPr>
            <w:tcW w:w="4675" w:type="dxa"/>
            <w:tcBorders>
              <w:top w:val="nil"/>
              <w:left w:val="nil"/>
              <w:bottom w:val="nil"/>
              <w:right w:val="nil"/>
            </w:tcBorders>
          </w:tcPr>
          <w:p w14:paraId="08F2DA0B" w14:textId="77777777" w:rsidR="002F6B8E" w:rsidRPr="00413F41" w:rsidRDefault="002F6B8E" w:rsidP="009C09F4">
            <w:pPr>
              <w:pStyle w:val="NoSpacing"/>
              <w:rPr>
                <w:rFonts w:cstheme="minorHAnsi"/>
              </w:rPr>
            </w:pPr>
          </w:p>
        </w:tc>
      </w:tr>
      <w:tr w:rsidR="00A33520" w:rsidRPr="00413F41" w14:paraId="17D49F98" w14:textId="77777777" w:rsidTr="001B2CDB">
        <w:tc>
          <w:tcPr>
            <w:tcW w:w="4675" w:type="dxa"/>
            <w:tcBorders>
              <w:top w:val="nil"/>
              <w:left w:val="nil"/>
              <w:bottom w:val="nil"/>
              <w:right w:val="nil"/>
            </w:tcBorders>
          </w:tcPr>
          <w:p w14:paraId="1F4FF2CD" w14:textId="77777777" w:rsidR="00A33520" w:rsidRPr="00541268" w:rsidRDefault="00A33520" w:rsidP="009C09F4">
            <w:pPr>
              <w:pStyle w:val="NoSpacing"/>
              <w:rPr>
                <w:rFonts w:cstheme="minorHAnsi"/>
                <w:sz w:val="18"/>
                <w:szCs w:val="18"/>
              </w:rPr>
            </w:pPr>
          </w:p>
        </w:tc>
        <w:tc>
          <w:tcPr>
            <w:tcW w:w="4675" w:type="dxa"/>
            <w:tcBorders>
              <w:top w:val="nil"/>
              <w:left w:val="nil"/>
              <w:bottom w:val="nil"/>
              <w:right w:val="nil"/>
            </w:tcBorders>
          </w:tcPr>
          <w:p w14:paraId="592266F5" w14:textId="77777777" w:rsidR="00A33520" w:rsidRPr="00413F41" w:rsidRDefault="00A33520" w:rsidP="009C09F4">
            <w:pPr>
              <w:pStyle w:val="NoSpacing"/>
              <w:rPr>
                <w:rFonts w:cstheme="minorHAnsi"/>
              </w:rPr>
            </w:pPr>
          </w:p>
        </w:tc>
      </w:tr>
    </w:tbl>
    <w:p w14:paraId="3D1B9C80" w14:textId="683A9E7A" w:rsidR="00161659" w:rsidRPr="00413F41" w:rsidRDefault="00161659" w:rsidP="00AA44FB">
      <w:pPr>
        <w:pStyle w:val="NoSpacing"/>
        <w:ind w:left="720" w:hanging="720"/>
        <w:rPr>
          <w:rFonts w:cstheme="minorHAnsi"/>
        </w:rPr>
      </w:pPr>
      <w:r w:rsidRPr="00413F41">
        <w:rPr>
          <w:rFonts w:cstheme="minorHAnsi"/>
          <w:b/>
        </w:rPr>
        <w:t>1.</w:t>
      </w:r>
      <w:r w:rsidRPr="00413F41">
        <w:rPr>
          <w:rFonts w:cstheme="minorHAnsi"/>
          <w:b/>
        </w:rPr>
        <w:tab/>
        <w:t xml:space="preserve">Call to Order </w:t>
      </w:r>
      <w:r w:rsidRPr="00413F41">
        <w:rPr>
          <w:rFonts w:cstheme="minorHAnsi"/>
        </w:rPr>
        <w:t>– The Meeting of the</w:t>
      </w:r>
      <w:r w:rsidR="00686DE5" w:rsidRPr="00413F41">
        <w:rPr>
          <w:rFonts w:cstheme="minorHAnsi"/>
        </w:rPr>
        <w:t xml:space="preserve"> Finance</w:t>
      </w:r>
      <w:r w:rsidRPr="00413F41">
        <w:rPr>
          <w:rFonts w:cstheme="minorHAnsi"/>
        </w:rPr>
        <w:t xml:space="preserve"> </w:t>
      </w:r>
      <w:r w:rsidR="00792732" w:rsidRPr="00413F41">
        <w:rPr>
          <w:rFonts w:cstheme="minorHAnsi"/>
        </w:rPr>
        <w:t xml:space="preserve">and Investment </w:t>
      </w:r>
      <w:r w:rsidRPr="00413F41">
        <w:rPr>
          <w:rFonts w:cstheme="minorHAnsi"/>
        </w:rPr>
        <w:t xml:space="preserve">Committee was called to order by </w:t>
      </w:r>
      <w:r w:rsidR="00AE3998" w:rsidRPr="00413F41">
        <w:rPr>
          <w:rFonts w:cstheme="minorHAnsi"/>
        </w:rPr>
        <w:t>__</w:t>
      </w:r>
      <w:r w:rsidR="00C3679F" w:rsidRPr="00413F41">
        <w:rPr>
          <w:rFonts w:cstheme="minorHAnsi"/>
        </w:rPr>
        <w:t>_________</w:t>
      </w:r>
      <w:r w:rsidR="00AE3998" w:rsidRPr="00413F41">
        <w:rPr>
          <w:rFonts w:cstheme="minorHAnsi"/>
        </w:rPr>
        <w:t>___</w:t>
      </w:r>
      <w:r w:rsidR="00C3679F" w:rsidRPr="00413F41">
        <w:rPr>
          <w:rFonts w:cstheme="minorHAnsi"/>
        </w:rPr>
        <w:t xml:space="preserve">___, at </w:t>
      </w:r>
      <w:r w:rsidR="00AE3998" w:rsidRPr="00413F41">
        <w:rPr>
          <w:rFonts w:cstheme="minorHAnsi"/>
        </w:rPr>
        <w:t>___</w:t>
      </w:r>
      <w:r w:rsidR="00C3679F" w:rsidRPr="00413F41">
        <w:rPr>
          <w:rFonts w:cstheme="minorHAnsi"/>
        </w:rPr>
        <w:t>__________.</w:t>
      </w:r>
    </w:p>
    <w:p w14:paraId="674FC1F9" w14:textId="77777777" w:rsidR="00AA44FB" w:rsidRPr="0056770D" w:rsidRDefault="00AA44FB" w:rsidP="00C3679F">
      <w:pPr>
        <w:pStyle w:val="NoSpacing"/>
        <w:rPr>
          <w:rFonts w:cstheme="minorHAnsi"/>
          <w:sz w:val="18"/>
          <w:szCs w:val="18"/>
        </w:rPr>
      </w:pPr>
    </w:p>
    <w:p w14:paraId="79D167BD" w14:textId="1C401312" w:rsidR="00AA44FB" w:rsidRDefault="00515F84" w:rsidP="00AA44FB">
      <w:pPr>
        <w:pStyle w:val="NoSpacing"/>
        <w:ind w:left="720" w:hanging="720"/>
        <w:rPr>
          <w:rFonts w:cstheme="minorHAnsi"/>
          <w:b/>
        </w:rPr>
      </w:pPr>
      <w:r w:rsidRPr="00413F41">
        <w:rPr>
          <w:rFonts w:cstheme="minorHAnsi"/>
          <w:b/>
        </w:rPr>
        <w:t>2.</w:t>
      </w:r>
      <w:r w:rsidRPr="00413F41">
        <w:rPr>
          <w:rFonts w:cstheme="minorHAnsi"/>
          <w:b/>
        </w:rPr>
        <w:tab/>
      </w:r>
      <w:r w:rsidRPr="00413F41">
        <w:rPr>
          <w:rFonts w:cstheme="minorHAnsi"/>
        </w:rPr>
        <w:t>Public Comment</w:t>
      </w:r>
      <w:r w:rsidR="00100095" w:rsidRPr="00413F41">
        <w:rPr>
          <w:rFonts w:cstheme="minorHAnsi"/>
        </w:rPr>
        <w:t>:</w:t>
      </w:r>
      <w:r w:rsidRPr="00413F41">
        <w:rPr>
          <w:rFonts w:cstheme="minorHAnsi"/>
        </w:rPr>
        <w:t xml:space="preserve">  Ca. Government Code Section 54954.3 - The Board reserves this time to hear</w:t>
      </w:r>
      <w:r w:rsidR="00AA44FB" w:rsidRPr="00413F41">
        <w:rPr>
          <w:rFonts w:cstheme="minorHAnsi"/>
        </w:rPr>
        <w:t xml:space="preserve"> </w:t>
      </w:r>
      <w:r w:rsidRPr="00413F41">
        <w:rPr>
          <w:rFonts w:cstheme="minorHAnsi"/>
        </w:rPr>
        <w:t>from the public.</w:t>
      </w:r>
      <w:r w:rsidRPr="00413F41">
        <w:rPr>
          <w:rFonts w:cstheme="minorHAnsi"/>
          <w:b/>
        </w:rPr>
        <w:t xml:space="preserve"> </w:t>
      </w:r>
    </w:p>
    <w:p w14:paraId="61285328" w14:textId="630B1985" w:rsidR="00E42663" w:rsidRPr="0056770D" w:rsidRDefault="00E42663" w:rsidP="00AA44FB">
      <w:pPr>
        <w:pStyle w:val="NoSpacing"/>
        <w:ind w:left="720" w:hanging="720"/>
        <w:rPr>
          <w:rFonts w:cstheme="minorHAnsi"/>
          <w:b/>
          <w:sz w:val="18"/>
          <w:szCs w:val="18"/>
        </w:rPr>
      </w:pPr>
    </w:p>
    <w:p w14:paraId="3CBB5A4D" w14:textId="034F96B7" w:rsidR="00831A9F" w:rsidRPr="00413F41" w:rsidRDefault="00E42663" w:rsidP="00831A9F">
      <w:pPr>
        <w:pStyle w:val="NoSpacing"/>
        <w:ind w:left="720" w:hanging="720"/>
        <w:rPr>
          <w:rFonts w:cstheme="minorHAnsi"/>
        </w:rPr>
      </w:pPr>
      <w:r>
        <w:rPr>
          <w:rFonts w:cstheme="minorHAnsi"/>
          <w:b/>
        </w:rPr>
        <w:t>3.</w:t>
      </w:r>
      <w:r>
        <w:rPr>
          <w:rFonts w:cstheme="minorHAnsi"/>
          <w:b/>
        </w:rPr>
        <w:tab/>
      </w:r>
      <w:r w:rsidR="00A33520" w:rsidRPr="00413F41">
        <w:rPr>
          <w:rFonts w:cstheme="minorHAnsi"/>
        </w:rPr>
        <w:t>Cash I</w:t>
      </w:r>
      <w:r w:rsidR="00831A9F" w:rsidRPr="00413F41">
        <w:rPr>
          <w:rFonts w:cstheme="minorHAnsi"/>
        </w:rPr>
        <w:t>n</w:t>
      </w:r>
      <w:r w:rsidR="00A33520" w:rsidRPr="00413F41">
        <w:rPr>
          <w:rFonts w:cstheme="minorHAnsi"/>
        </w:rPr>
        <w:t>vestments</w:t>
      </w:r>
      <w:r w:rsidR="00831A9F" w:rsidRPr="00413F41">
        <w:rPr>
          <w:rFonts w:cstheme="minorHAnsi"/>
        </w:rPr>
        <w:t xml:space="preserve">:  Review banking and investment results, and tax revenue for quarter ending </w:t>
      </w:r>
    </w:p>
    <w:p w14:paraId="7A8420E6" w14:textId="3F4C75A4" w:rsidR="00831A9F" w:rsidRPr="00891604" w:rsidRDefault="00831A9F" w:rsidP="00831A9F">
      <w:pPr>
        <w:pStyle w:val="NoSpacing"/>
        <w:ind w:left="720" w:hanging="720"/>
        <w:rPr>
          <w:rFonts w:cstheme="minorHAnsi"/>
          <w:b/>
          <w:bCs/>
          <w:color w:val="FF0000"/>
        </w:rPr>
      </w:pPr>
      <w:r w:rsidRPr="00413F41">
        <w:rPr>
          <w:rFonts w:cstheme="minorHAnsi"/>
        </w:rPr>
        <w:tab/>
      </w:r>
      <w:r w:rsidR="00624A35">
        <w:rPr>
          <w:rFonts w:cstheme="minorHAnsi"/>
        </w:rPr>
        <w:t>September 30</w:t>
      </w:r>
      <w:r w:rsidR="002A4F00">
        <w:rPr>
          <w:rFonts w:cstheme="minorHAnsi"/>
        </w:rPr>
        <w:t>, 2020.</w:t>
      </w:r>
      <w:r w:rsidR="00891604">
        <w:rPr>
          <w:rFonts w:cstheme="minorHAnsi"/>
        </w:rPr>
        <w:t xml:space="preserve">  </w:t>
      </w:r>
    </w:p>
    <w:p w14:paraId="3D254DD5" w14:textId="57B7AED7" w:rsidR="00A33520" w:rsidRPr="0056770D" w:rsidRDefault="00A33520" w:rsidP="00A33520">
      <w:pPr>
        <w:pStyle w:val="NoSpacing"/>
        <w:ind w:left="720" w:hanging="720"/>
        <w:rPr>
          <w:rFonts w:cstheme="minorHAnsi"/>
          <w:sz w:val="18"/>
          <w:szCs w:val="18"/>
        </w:rPr>
      </w:pPr>
    </w:p>
    <w:p w14:paraId="562BBD20" w14:textId="00C5BCC1" w:rsidR="00831A9F" w:rsidRPr="00891604" w:rsidRDefault="002A4F00" w:rsidP="00831A9F">
      <w:pPr>
        <w:pStyle w:val="NoSpacing"/>
        <w:ind w:left="720" w:right="-450" w:hanging="720"/>
        <w:rPr>
          <w:rFonts w:cstheme="minorHAnsi"/>
          <w:b/>
          <w:bCs/>
          <w:color w:val="FF0000"/>
        </w:rPr>
      </w:pPr>
      <w:r>
        <w:rPr>
          <w:rFonts w:cstheme="minorHAnsi"/>
          <w:b/>
        </w:rPr>
        <w:t>4</w:t>
      </w:r>
      <w:r w:rsidR="00C3679F" w:rsidRPr="00413F41">
        <w:rPr>
          <w:rFonts w:cstheme="minorHAnsi"/>
          <w:b/>
        </w:rPr>
        <w:t>.</w:t>
      </w:r>
      <w:r w:rsidR="00C3679F" w:rsidRPr="00413F41">
        <w:rPr>
          <w:rFonts w:cstheme="minorHAnsi"/>
        </w:rPr>
        <w:tab/>
      </w:r>
      <w:r w:rsidR="00831A9F" w:rsidRPr="00413F41">
        <w:rPr>
          <w:rFonts w:cstheme="minorHAnsi"/>
        </w:rPr>
        <w:t xml:space="preserve">Financial Review:  Review </w:t>
      </w:r>
      <w:r w:rsidR="00ED534D">
        <w:rPr>
          <w:rFonts w:cstheme="minorHAnsi"/>
        </w:rPr>
        <w:t xml:space="preserve">Preliminary Operating Results </w:t>
      </w:r>
      <w:r w:rsidR="00DE07A7">
        <w:rPr>
          <w:rFonts w:cstheme="minorHAnsi"/>
        </w:rPr>
        <w:t xml:space="preserve">and Departmental Activities </w:t>
      </w:r>
      <w:r w:rsidR="00831A9F" w:rsidRPr="00413F41">
        <w:rPr>
          <w:rFonts w:cstheme="minorHAnsi"/>
        </w:rPr>
        <w:t>for quarter ending</w:t>
      </w:r>
      <w:r w:rsidR="00E20B25">
        <w:rPr>
          <w:rFonts w:cstheme="minorHAnsi"/>
        </w:rPr>
        <w:t xml:space="preserve"> </w:t>
      </w:r>
      <w:r w:rsidR="00624A35">
        <w:rPr>
          <w:rFonts w:cstheme="minorHAnsi"/>
        </w:rPr>
        <w:t>September 30</w:t>
      </w:r>
      <w:r>
        <w:rPr>
          <w:rFonts w:cstheme="minorHAnsi"/>
        </w:rPr>
        <w:t>, 2020</w:t>
      </w:r>
      <w:r w:rsidR="00831A9F" w:rsidRPr="00413F41">
        <w:rPr>
          <w:rFonts w:cstheme="minorHAnsi"/>
        </w:rPr>
        <w:t>.</w:t>
      </w:r>
      <w:r w:rsidR="00891604">
        <w:rPr>
          <w:rFonts w:cstheme="minorHAnsi"/>
        </w:rPr>
        <w:t xml:space="preserve">  </w:t>
      </w:r>
    </w:p>
    <w:p w14:paraId="10E814B0" w14:textId="326E6AE5" w:rsidR="00831A9F" w:rsidRPr="0056770D" w:rsidRDefault="00831A9F" w:rsidP="00831A9F">
      <w:pPr>
        <w:pStyle w:val="NoSpacing"/>
        <w:ind w:left="720" w:right="-450" w:hanging="720"/>
        <w:rPr>
          <w:rFonts w:cstheme="minorHAnsi"/>
          <w:sz w:val="18"/>
          <w:szCs w:val="18"/>
        </w:rPr>
      </w:pPr>
    </w:p>
    <w:p w14:paraId="5107AD8E" w14:textId="462BD849" w:rsidR="00831A9F" w:rsidRPr="00891604" w:rsidRDefault="002A4F00" w:rsidP="00831A9F">
      <w:pPr>
        <w:pStyle w:val="NoSpacing"/>
        <w:ind w:left="720" w:right="-450" w:hanging="720"/>
        <w:rPr>
          <w:rFonts w:cstheme="minorHAnsi"/>
          <w:b/>
          <w:bCs/>
          <w:color w:val="FF0000"/>
        </w:rPr>
      </w:pPr>
      <w:r>
        <w:rPr>
          <w:rFonts w:cstheme="minorHAnsi"/>
          <w:b/>
          <w:bCs/>
        </w:rPr>
        <w:t>5</w:t>
      </w:r>
      <w:r w:rsidR="00831A9F" w:rsidRPr="00CC4610">
        <w:rPr>
          <w:rFonts w:cstheme="minorHAnsi"/>
          <w:b/>
          <w:bCs/>
        </w:rPr>
        <w:t>.</w:t>
      </w:r>
      <w:r w:rsidR="00831A9F" w:rsidRPr="00413F41">
        <w:rPr>
          <w:rFonts w:cstheme="minorHAnsi"/>
        </w:rPr>
        <w:tab/>
        <w:t xml:space="preserve">Review District disbursements </w:t>
      </w:r>
      <w:r w:rsidR="00FF55E4">
        <w:rPr>
          <w:rFonts w:cstheme="minorHAnsi"/>
        </w:rPr>
        <w:t xml:space="preserve">and check register comparison </w:t>
      </w:r>
      <w:r w:rsidR="00831A9F" w:rsidRPr="00413F41">
        <w:rPr>
          <w:rFonts w:cstheme="minorHAnsi"/>
        </w:rPr>
        <w:t xml:space="preserve">for quarter ending </w:t>
      </w:r>
      <w:r w:rsidR="00624A35">
        <w:rPr>
          <w:rFonts w:cstheme="minorHAnsi"/>
        </w:rPr>
        <w:t>Sept</w:t>
      </w:r>
      <w:r w:rsidR="00541268">
        <w:rPr>
          <w:rFonts w:cstheme="minorHAnsi"/>
        </w:rPr>
        <w:t>ember</w:t>
      </w:r>
      <w:r w:rsidR="00624A35">
        <w:rPr>
          <w:rFonts w:cstheme="minorHAnsi"/>
        </w:rPr>
        <w:t xml:space="preserve"> 30</w:t>
      </w:r>
      <w:r w:rsidR="009B32C3">
        <w:rPr>
          <w:rFonts w:cstheme="minorHAnsi"/>
        </w:rPr>
        <w:t>, 2020</w:t>
      </w:r>
      <w:r w:rsidR="00831A9F" w:rsidRPr="00413F41">
        <w:rPr>
          <w:rFonts w:cstheme="minorHAnsi"/>
        </w:rPr>
        <w:t>.</w:t>
      </w:r>
    </w:p>
    <w:p w14:paraId="5BFAF098" w14:textId="44ECEDAE" w:rsidR="006E2F52" w:rsidRPr="0056770D" w:rsidRDefault="006E2F52" w:rsidP="00831A9F">
      <w:pPr>
        <w:pStyle w:val="NoSpacing"/>
        <w:ind w:left="720" w:right="-450" w:hanging="720"/>
        <w:rPr>
          <w:rFonts w:cstheme="minorHAnsi"/>
          <w:sz w:val="18"/>
          <w:szCs w:val="18"/>
        </w:rPr>
      </w:pPr>
    </w:p>
    <w:p w14:paraId="50670CB8" w14:textId="4BF646FD" w:rsidR="006E2F52" w:rsidRDefault="006E2F52" w:rsidP="00831A9F">
      <w:pPr>
        <w:pStyle w:val="NoSpacing"/>
        <w:ind w:left="720" w:right="-450" w:hanging="720"/>
        <w:rPr>
          <w:rFonts w:cstheme="minorHAnsi"/>
        </w:rPr>
      </w:pPr>
      <w:r>
        <w:rPr>
          <w:rFonts w:cstheme="minorHAnsi"/>
          <w:b/>
          <w:bCs/>
        </w:rPr>
        <w:t>6.</w:t>
      </w:r>
      <w:r>
        <w:rPr>
          <w:rFonts w:cstheme="minorHAnsi"/>
          <w:b/>
          <w:bCs/>
        </w:rPr>
        <w:tab/>
      </w:r>
      <w:r>
        <w:rPr>
          <w:rFonts w:cstheme="minorHAnsi"/>
        </w:rPr>
        <w:t xml:space="preserve">Review District </w:t>
      </w:r>
      <w:r w:rsidR="00AD7A05">
        <w:rPr>
          <w:rFonts w:cstheme="minorHAnsi"/>
        </w:rPr>
        <w:t xml:space="preserve">Designated </w:t>
      </w:r>
      <w:r>
        <w:rPr>
          <w:rFonts w:cstheme="minorHAnsi"/>
        </w:rPr>
        <w:t>Reserve Report.</w:t>
      </w:r>
      <w:r w:rsidR="00891604">
        <w:rPr>
          <w:rFonts w:cstheme="minorHAnsi"/>
        </w:rPr>
        <w:t xml:space="preserve">  </w:t>
      </w:r>
    </w:p>
    <w:p w14:paraId="420E27A3" w14:textId="34136159" w:rsidR="00541268" w:rsidRPr="00541268" w:rsidRDefault="00541268" w:rsidP="00831A9F">
      <w:pPr>
        <w:pStyle w:val="NoSpacing"/>
        <w:ind w:left="720" w:right="-450" w:hanging="720"/>
        <w:rPr>
          <w:rFonts w:cstheme="minorHAnsi"/>
          <w:sz w:val="18"/>
          <w:szCs w:val="18"/>
        </w:rPr>
      </w:pPr>
    </w:p>
    <w:p w14:paraId="668A5198" w14:textId="41657300" w:rsidR="00541268" w:rsidRPr="00541268" w:rsidRDefault="00541268" w:rsidP="00831A9F">
      <w:pPr>
        <w:pStyle w:val="NoSpacing"/>
        <w:ind w:left="720" w:right="-450" w:hanging="720"/>
        <w:rPr>
          <w:rFonts w:cstheme="minorHAnsi"/>
          <w:color w:val="FF0000"/>
        </w:rPr>
      </w:pPr>
      <w:r>
        <w:rPr>
          <w:rFonts w:cstheme="minorHAnsi"/>
          <w:b/>
          <w:bCs/>
        </w:rPr>
        <w:t>7.</w:t>
      </w:r>
      <w:r>
        <w:rPr>
          <w:rFonts w:cstheme="minorHAnsi"/>
          <w:b/>
          <w:bCs/>
        </w:rPr>
        <w:tab/>
      </w:r>
      <w:r>
        <w:rPr>
          <w:rFonts w:cstheme="minorHAnsi"/>
        </w:rPr>
        <w:t>Review changes to District Policy 1150, Reserve Policy; deleting Section 1150.1.</w:t>
      </w:r>
    </w:p>
    <w:p w14:paraId="7C7240C9" w14:textId="462C594D" w:rsidR="00A2750F" w:rsidRPr="0056770D" w:rsidRDefault="00A2750F" w:rsidP="00831A9F">
      <w:pPr>
        <w:pStyle w:val="NoSpacing"/>
        <w:ind w:left="720" w:right="-450" w:hanging="720"/>
        <w:rPr>
          <w:rFonts w:cstheme="minorHAnsi"/>
          <w:sz w:val="18"/>
          <w:szCs w:val="18"/>
        </w:rPr>
      </w:pPr>
    </w:p>
    <w:p w14:paraId="30286C18" w14:textId="36C42952" w:rsidR="00FE0577" w:rsidRPr="00891604" w:rsidRDefault="00541268" w:rsidP="00ED2C6F">
      <w:pPr>
        <w:pStyle w:val="NoSpacing"/>
        <w:ind w:left="720" w:right="-450" w:hanging="720"/>
        <w:rPr>
          <w:rFonts w:cstheme="minorHAnsi"/>
          <w:b/>
          <w:bCs/>
          <w:color w:val="FF0000"/>
        </w:rPr>
      </w:pPr>
      <w:r>
        <w:rPr>
          <w:rFonts w:cstheme="minorHAnsi"/>
          <w:b/>
          <w:bCs/>
        </w:rPr>
        <w:t>8</w:t>
      </w:r>
      <w:r w:rsidR="00A2750F">
        <w:rPr>
          <w:rFonts w:cstheme="minorHAnsi"/>
          <w:b/>
          <w:bCs/>
        </w:rPr>
        <w:t>.</w:t>
      </w:r>
      <w:r w:rsidR="00FE0577">
        <w:rPr>
          <w:rFonts w:cstheme="minorHAnsi"/>
          <w:b/>
        </w:rPr>
        <w:tab/>
      </w:r>
      <w:r w:rsidR="00015241" w:rsidRPr="00015241">
        <w:rPr>
          <w:rFonts w:cstheme="minorHAnsi"/>
          <w:bCs/>
        </w:rPr>
        <w:t xml:space="preserve">Quarterly </w:t>
      </w:r>
      <w:r w:rsidR="00FE0577">
        <w:rPr>
          <w:rFonts w:cstheme="minorHAnsi"/>
        </w:rPr>
        <w:t>Legal Review</w:t>
      </w:r>
      <w:r w:rsidR="00891604">
        <w:rPr>
          <w:rFonts w:cstheme="minorHAnsi"/>
        </w:rPr>
        <w:t xml:space="preserve"> </w:t>
      </w:r>
    </w:p>
    <w:p w14:paraId="527AB462" w14:textId="4866E965" w:rsidR="00ED2C6F" w:rsidRPr="0056770D" w:rsidRDefault="00ED2C6F" w:rsidP="00ED2C6F">
      <w:pPr>
        <w:pStyle w:val="NoSpacing"/>
        <w:ind w:left="720" w:right="-450" w:hanging="720"/>
        <w:rPr>
          <w:rFonts w:cstheme="minorHAnsi"/>
          <w:sz w:val="18"/>
          <w:szCs w:val="18"/>
        </w:rPr>
      </w:pPr>
    </w:p>
    <w:p w14:paraId="2F14A0B5" w14:textId="16D344E6" w:rsidR="00ED2C6F" w:rsidRDefault="00541268" w:rsidP="00ED2C6F">
      <w:pPr>
        <w:pStyle w:val="NoSpacing"/>
        <w:ind w:left="720" w:right="-450" w:hanging="720"/>
        <w:rPr>
          <w:rFonts w:cstheme="minorHAnsi"/>
        </w:rPr>
      </w:pPr>
      <w:r>
        <w:rPr>
          <w:rFonts w:cstheme="minorHAnsi"/>
          <w:b/>
          <w:bCs/>
        </w:rPr>
        <w:t>9</w:t>
      </w:r>
      <w:r w:rsidR="00ED2C6F">
        <w:rPr>
          <w:rFonts w:cstheme="minorHAnsi"/>
          <w:b/>
          <w:bCs/>
        </w:rPr>
        <w:t>.</w:t>
      </w:r>
      <w:r w:rsidR="00ED2C6F">
        <w:rPr>
          <w:rFonts w:cstheme="minorHAnsi"/>
          <w:b/>
          <w:bCs/>
        </w:rPr>
        <w:tab/>
      </w:r>
      <w:r w:rsidR="00ED2C6F">
        <w:rPr>
          <w:rFonts w:cstheme="minorHAnsi"/>
        </w:rPr>
        <w:t>CEO Report</w:t>
      </w:r>
      <w:r w:rsidR="00891604">
        <w:rPr>
          <w:rFonts w:cstheme="minorHAnsi"/>
        </w:rPr>
        <w:t xml:space="preserve"> </w:t>
      </w:r>
    </w:p>
    <w:p w14:paraId="49710D65" w14:textId="77777777" w:rsidR="00ED2C6F" w:rsidRPr="0056770D" w:rsidRDefault="00ED2C6F" w:rsidP="00ED2C6F">
      <w:pPr>
        <w:pStyle w:val="NoSpacing"/>
        <w:ind w:left="720" w:right="-450" w:hanging="720"/>
        <w:rPr>
          <w:rFonts w:cstheme="minorHAnsi"/>
          <w:sz w:val="18"/>
          <w:szCs w:val="18"/>
        </w:rPr>
      </w:pPr>
    </w:p>
    <w:p w14:paraId="7ADBF14E" w14:textId="33604D84" w:rsidR="00E20B25" w:rsidRDefault="00541268" w:rsidP="00E20B25">
      <w:pPr>
        <w:pStyle w:val="NoSpacing"/>
      </w:pPr>
      <w:r>
        <w:rPr>
          <w:b/>
        </w:rPr>
        <w:t>10</w:t>
      </w:r>
      <w:r w:rsidR="00B83ECD" w:rsidRPr="00413F41">
        <w:rPr>
          <w:b/>
        </w:rPr>
        <w:t>.</w:t>
      </w:r>
      <w:r w:rsidR="00B83ECD" w:rsidRPr="00413F41">
        <w:rPr>
          <w:b/>
        </w:rPr>
        <w:tab/>
      </w:r>
      <w:r w:rsidR="00C3679F" w:rsidRPr="00413F41">
        <w:t>Se</w:t>
      </w:r>
      <w:r w:rsidR="006631D4" w:rsidRPr="00413F41">
        <w:t>t</w:t>
      </w:r>
      <w:r w:rsidR="00C3679F" w:rsidRPr="00413F41">
        <w:t xml:space="preserve"> </w:t>
      </w:r>
      <w:r w:rsidR="006631D4" w:rsidRPr="00413F41">
        <w:t>d</w:t>
      </w:r>
      <w:r w:rsidR="00C3679F" w:rsidRPr="00413F41">
        <w:t>ate for next quarterly Finance Committee Meeting</w:t>
      </w:r>
      <w:r w:rsidR="006631D4" w:rsidRPr="00413F41">
        <w:t xml:space="preserve">.  (Suggested date, </w:t>
      </w:r>
      <w:r w:rsidR="00624A35">
        <w:t>January 26</w:t>
      </w:r>
      <w:r w:rsidR="000E61A1" w:rsidRPr="00413F41">
        <w:t>,</w:t>
      </w:r>
      <w:r w:rsidR="00624A35">
        <w:t xml:space="preserve"> 2021</w:t>
      </w:r>
      <w:r w:rsidR="00AE3998" w:rsidRPr="00413F41">
        <w:t xml:space="preserve"> </w:t>
      </w:r>
    </w:p>
    <w:p w14:paraId="27BDB244" w14:textId="353CDD05" w:rsidR="00C3679F" w:rsidRDefault="00E20B25" w:rsidP="00E20B25">
      <w:pPr>
        <w:pStyle w:val="NoSpacing"/>
      </w:pPr>
      <w:r>
        <w:tab/>
      </w:r>
      <w:r w:rsidR="006631D4" w:rsidRPr="00413F41">
        <w:t>at 11:00 a.m.)</w:t>
      </w:r>
    </w:p>
    <w:p w14:paraId="7AF7E86C" w14:textId="77777777" w:rsidR="00E20B25" w:rsidRPr="0056770D" w:rsidRDefault="00E20B25" w:rsidP="00E20B25">
      <w:pPr>
        <w:pStyle w:val="NoSpacing"/>
        <w:rPr>
          <w:sz w:val="18"/>
          <w:szCs w:val="18"/>
        </w:rPr>
      </w:pPr>
    </w:p>
    <w:p w14:paraId="7B72A189" w14:textId="6458CE95" w:rsidR="008526E1" w:rsidRDefault="006E2F52" w:rsidP="00686DE5">
      <w:pPr>
        <w:pStyle w:val="NoSpacing"/>
        <w:rPr>
          <w:rFonts w:cstheme="minorHAnsi"/>
        </w:rPr>
      </w:pPr>
      <w:r>
        <w:rPr>
          <w:rFonts w:cstheme="minorHAnsi"/>
          <w:b/>
        </w:rPr>
        <w:t>1</w:t>
      </w:r>
      <w:r w:rsidR="00541268">
        <w:rPr>
          <w:rFonts w:cstheme="minorHAnsi"/>
          <w:b/>
        </w:rPr>
        <w:t>1</w:t>
      </w:r>
      <w:r w:rsidR="006631D4" w:rsidRPr="00413F41">
        <w:rPr>
          <w:rFonts w:cstheme="minorHAnsi"/>
          <w:b/>
        </w:rPr>
        <w:t>.</w:t>
      </w:r>
      <w:r w:rsidR="006631D4" w:rsidRPr="00413F41">
        <w:rPr>
          <w:rFonts w:cstheme="minorHAnsi"/>
        </w:rPr>
        <w:tab/>
        <w:t>Having no further business, this meeting is adjourned at _______________.</w:t>
      </w:r>
    </w:p>
    <w:p w14:paraId="3DFA047E" w14:textId="77777777" w:rsidR="008C0B79" w:rsidRPr="008C0B79" w:rsidRDefault="008C0B79" w:rsidP="00686DE5">
      <w:pPr>
        <w:pStyle w:val="NoSpacing"/>
        <w:rPr>
          <w:rFonts w:cstheme="minorHAnsi"/>
          <w:sz w:val="18"/>
          <w:szCs w:val="18"/>
        </w:rPr>
      </w:pPr>
    </w:p>
    <w:p w14:paraId="1F35FFF6" w14:textId="77777777" w:rsidR="004F1491" w:rsidRPr="00CB437C" w:rsidRDefault="001437EB" w:rsidP="00515F84">
      <w:pPr>
        <w:pStyle w:val="NoSpacing"/>
        <w:rPr>
          <w:rFonts w:cstheme="minorHAnsi"/>
          <w:sz w:val="16"/>
          <w:szCs w:val="12"/>
        </w:rPr>
      </w:pPr>
      <w:r w:rsidRPr="00CB437C">
        <w:rPr>
          <w:rFonts w:cstheme="minorHAnsi"/>
          <w:b/>
          <w:sz w:val="16"/>
          <w:szCs w:val="12"/>
        </w:rPr>
        <w:t>A</w:t>
      </w:r>
      <w:r w:rsidR="00515F84" w:rsidRPr="00CB437C">
        <w:rPr>
          <w:rFonts w:cstheme="minorHAnsi"/>
          <w:b/>
          <w:sz w:val="16"/>
          <w:szCs w:val="12"/>
        </w:rPr>
        <w:t xml:space="preserve">DA compliance </w:t>
      </w:r>
      <w:r w:rsidR="00342F93" w:rsidRPr="00CB437C">
        <w:rPr>
          <w:rFonts w:cstheme="minorHAnsi"/>
          <w:b/>
          <w:sz w:val="16"/>
          <w:szCs w:val="12"/>
        </w:rPr>
        <w:t xml:space="preserve">statement; </w:t>
      </w:r>
      <w:r w:rsidR="00342F93" w:rsidRPr="00CB437C">
        <w:rPr>
          <w:rFonts w:cstheme="minorHAnsi"/>
          <w:sz w:val="16"/>
          <w:szCs w:val="12"/>
        </w:rPr>
        <w:t>In</w:t>
      </w:r>
      <w:r w:rsidR="00515F84" w:rsidRPr="00CB437C">
        <w:rPr>
          <w:rFonts w:cstheme="minorHAnsi"/>
          <w:sz w:val="16"/>
          <w:szCs w:val="12"/>
        </w:rPr>
        <w:t xml:space="preserve"> compliance with the Americans with Disabilities Act, if you need special assistance to participate in this meeting, please contact the Clerk to the Board of Directors, Karen Valentine, at (805) 482-9382.  Notification 48 hours prior to the meeting will enable the District to make reasonable arrangements to ensure accessibility to this meeting.</w:t>
      </w:r>
    </w:p>
    <w:sectPr w:rsidR="004F1491" w:rsidRPr="00CB437C" w:rsidSect="00A35FC3">
      <w:headerReference w:type="even" r:id="rId8"/>
      <w:headerReference w:type="default" r:id="rId9"/>
      <w:footerReference w:type="even" r:id="rId10"/>
      <w:footerReference w:type="default" r:id="rId11"/>
      <w:headerReference w:type="first" r:id="rId12"/>
      <w:footerReference w:type="first" r:id="rId13"/>
      <w:pgSz w:w="12240" w:h="15840"/>
      <w:pgMar w:top="27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05C66" w14:textId="77777777" w:rsidR="00582184" w:rsidRDefault="00582184" w:rsidP="00582184">
      <w:pPr>
        <w:spacing w:after="0" w:line="240" w:lineRule="auto"/>
      </w:pPr>
      <w:r>
        <w:separator/>
      </w:r>
    </w:p>
  </w:endnote>
  <w:endnote w:type="continuationSeparator" w:id="0">
    <w:p w14:paraId="7151ACA7" w14:textId="77777777" w:rsidR="00582184" w:rsidRDefault="00582184" w:rsidP="00582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987DF" w14:textId="77777777" w:rsidR="00582184" w:rsidRDefault="00582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751E5" w14:textId="77777777" w:rsidR="00582184" w:rsidRDefault="00582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1EE17" w14:textId="77777777" w:rsidR="00582184" w:rsidRDefault="00582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EBD0D" w14:textId="77777777" w:rsidR="00582184" w:rsidRDefault="00582184" w:rsidP="00582184">
      <w:pPr>
        <w:spacing w:after="0" w:line="240" w:lineRule="auto"/>
      </w:pPr>
      <w:r>
        <w:separator/>
      </w:r>
    </w:p>
  </w:footnote>
  <w:footnote w:type="continuationSeparator" w:id="0">
    <w:p w14:paraId="6C19CE57" w14:textId="77777777" w:rsidR="00582184" w:rsidRDefault="00582184" w:rsidP="00582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7378E" w14:textId="77777777" w:rsidR="00582184" w:rsidRDefault="00582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99270" w14:textId="77777777" w:rsidR="00582184" w:rsidRDefault="00582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08970" w14:textId="77777777" w:rsidR="00582184" w:rsidRDefault="00582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C6ABC"/>
    <w:multiLevelType w:val="hybridMultilevel"/>
    <w:tmpl w:val="DB92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D247A8"/>
    <w:multiLevelType w:val="hybridMultilevel"/>
    <w:tmpl w:val="8B30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E3CF0"/>
    <w:multiLevelType w:val="hybridMultilevel"/>
    <w:tmpl w:val="08422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BA"/>
    <w:rsid w:val="000056A6"/>
    <w:rsid w:val="00015241"/>
    <w:rsid w:val="00017143"/>
    <w:rsid w:val="00027B40"/>
    <w:rsid w:val="00036C87"/>
    <w:rsid w:val="0004627D"/>
    <w:rsid w:val="00085047"/>
    <w:rsid w:val="000A29E8"/>
    <w:rsid w:val="000E61A1"/>
    <w:rsid w:val="00100095"/>
    <w:rsid w:val="00107455"/>
    <w:rsid w:val="00123F6D"/>
    <w:rsid w:val="001262A1"/>
    <w:rsid w:val="001409DE"/>
    <w:rsid w:val="001437EB"/>
    <w:rsid w:val="001543C0"/>
    <w:rsid w:val="00161659"/>
    <w:rsid w:val="0018376F"/>
    <w:rsid w:val="00186DA2"/>
    <w:rsid w:val="001A1C53"/>
    <w:rsid w:val="001B2CDB"/>
    <w:rsid w:val="001E1DC3"/>
    <w:rsid w:val="001E5AA5"/>
    <w:rsid w:val="001E6A23"/>
    <w:rsid w:val="00210087"/>
    <w:rsid w:val="0022303F"/>
    <w:rsid w:val="002432E9"/>
    <w:rsid w:val="002617FC"/>
    <w:rsid w:val="00287E7A"/>
    <w:rsid w:val="002A4F00"/>
    <w:rsid w:val="002C0894"/>
    <w:rsid w:val="002C7C8F"/>
    <w:rsid w:val="002E00BF"/>
    <w:rsid w:val="002F6B8E"/>
    <w:rsid w:val="0034029E"/>
    <w:rsid w:val="00342F93"/>
    <w:rsid w:val="00413F41"/>
    <w:rsid w:val="0042234A"/>
    <w:rsid w:val="00466E89"/>
    <w:rsid w:val="004854C3"/>
    <w:rsid w:val="004F1491"/>
    <w:rsid w:val="00511BA6"/>
    <w:rsid w:val="00515F84"/>
    <w:rsid w:val="00520213"/>
    <w:rsid w:val="005400D9"/>
    <w:rsid w:val="00541268"/>
    <w:rsid w:val="00563B08"/>
    <w:rsid w:val="0056770D"/>
    <w:rsid w:val="00582184"/>
    <w:rsid w:val="0059580E"/>
    <w:rsid w:val="005E1B27"/>
    <w:rsid w:val="00610C1E"/>
    <w:rsid w:val="00615CF1"/>
    <w:rsid w:val="006220F4"/>
    <w:rsid w:val="00624A35"/>
    <w:rsid w:val="006631D4"/>
    <w:rsid w:val="00686DE5"/>
    <w:rsid w:val="006D0718"/>
    <w:rsid w:val="006E1BEA"/>
    <w:rsid w:val="006E2F52"/>
    <w:rsid w:val="00713B9B"/>
    <w:rsid w:val="00720168"/>
    <w:rsid w:val="0072143C"/>
    <w:rsid w:val="00730B97"/>
    <w:rsid w:val="00737F56"/>
    <w:rsid w:val="00787188"/>
    <w:rsid w:val="00792732"/>
    <w:rsid w:val="007B5778"/>
    <w:rsid w:val="00811C26"/>
    <w:rsid w:val="00831A9F"/>
    <w:rsid w:val="00832D68"/>
    <w:rsid w:val="00842B5B"/>
    <w:rsid w:val="008526E1"/>
    <w:rsid w:val="00882EC5"/>
    <w:rsid w:val="00891604"/>
    <w:rsid w:val="008928F8"/>
    <w:rsid w:val="00893AB4"/>
    <w:rsid w:val="008B1991"/>
    <w:rsid w:val="008C0B79"/>
    <w:rsid w:val="008C2776"/>
    <w:rsid w:val="008D035F"/>
    <w:rsid w:val="008E2A39"/>
    <w:rsid w:val="008E5B61"/>
    <w:rsid w:val="008F51C8"/>
    <w:rsid w:val="00917781"/>
    <w:rsid w:val="0095137C"/>
    <w:rsid w:val="009A1B3F"/>
    <w:rsid w:val="009B32C3"/>
    <w:rsid w:val="009C09F4"/>
    <w:rsid w:val="009C343F"/>
    <w:rsid w:val="009D29E1"/>
    <w:rsid w:val="009F0F4F"/>
    <w:rsid w:val="00A2750F"/>
    <w:rsid w:val="00A33520"/>
    <w:rsid w:val="00A35FC3"/>
    <w:rsid w:val="00A75A88"/>
    <w:rsid w:val="00A957CB"/>
    <w:rsid w:val="00AA44FB"/>
    <w:rsid w:val="00AC0815"/>
    <w:rsid w:val="00AD7A05"/>
    <w:rsid w:val="00AE3998"/>
    <w:rsid w:val="00B17256"/>
    <w:rsid w:val="00B22247"/>
    <w:rsid w:val="00B311AB"/>
    <w:rsid w:val="00B5067F"/>
    <w:rsid w:val="00B83ECD"/>
    <w:rsid w:val="00BE2D29"/>
    <w:rsid w:val="00BE3E28"/>
    <w:rsid w:val="00BF21C9"/>
    <w:rsid w:val="00C32BAD"/>
    <w:rsid w:val="00C3679F"/>
    <w:rsid w:val="00C67F28"/>
    <w:rsid w:val="00CA0664"/>
    <w:rsid w:val="00CB437C"/>
    <w:rsid w:val="00CC3C10"/>
    <w:rsid w:val="00CC4610"/>
    <w:rsid w:val="00CE0E3E"/>
    <w:rsid w:val="00CF1016"/>
    <w:rsid w:val="00D064DE"/>
    <w:rsid w:val="00D06FC1"/>
    <w:rsid w:val="00D15B7C"/>
    <w:rsid w:val="00D3370D"/>
    <w:rsid w:val="00D362DC"/>
    <w:rsid w:val="00D40ABA"/>
    <w:rsid w:val="00D6264D"/>
    <w:rsid w:val="00D96148"/>
    <w:rsid w:val="00DA13BE"/>
    <w:rsid w:val="00DE07A7"/>
    <w:rsid w:val="00DF042A"/>
    <w:rsid w:val="00E20B25"/>
    <w:rsid w:val="00E347C3"/>
    <w:rsid w:val="00E42663"/>
    <w:rsid w:val="00E611A9"/>
    <w:rsid w:val="00E7006F"/>
    <w:rsid w:val="00E864ED"/>
    <w:rsid w:val="00EA26DA"/>
    <w:rsid w:val="00ED2C6F"/>
    <w:rsid w:val="00ED534D"/>
    <w:rsid w:val="00ED6D66"/>
    <w:rsid w:val="00EE6316"/>
    <w:rsid w:val="00EF2373"/>
    <w:rsid w:val="00F64E2F"/>
    <w:rsid w:val="00F92C80"/>
    <w:rsid w:val="00FB4191"/>
    <w:rsid w:val="00FC5206"/>
    <w:rsid w:val="00FD4EDC"/>
    <w:rsid w:val="00FE0577"/>
    <w:rsid w:val="00FF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C0B98AF"/>
  <w15:chartTrackingRefBased/>
  <w15:docId w15:val="{6D78EE0C-546F-4C6B-918F-0E2C0086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0ABA"/>
    <w:pPr>
      <w:spacing w:after="0" w:line="240" w:lineRule="auto"/>
    </w:pPr>
  </w:style>
  <w:style w:type="table" w:styleId="TableGrid">
    <w:name w:val="Table Grid"/>
    <w:basedOn w:val="TableNormal"/>
    <w:uiPriority w:val="39"/>
    <w:rsid w:val="00036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CDB"/>
    <w:rPr>
      <w:rFonts w:ascii="Segoe UI" w:hAnsi="Segoe UI" w:cs="Segoe UI"/>
      <w:sz w:val="18"/>
      <w:szCs w:val="18"/>
    </w:rPr>
  </w:style>
  <w:style w:type="paragraph" w:styleId="BodyText2">
    <w:name w:val="Body Text 2"/>
    <w:basedOn w:val="Normal"/>
    <w:link w:val="BodyText2Char"/>
    <w:rsid w:val="00842B5B"/>
    <w:pPr>
      <w:tabs>
        <w:tab w:val="left" w:pos="-720"/>
        <w:tab w:val="left" w:pos="0"/>
      </w:tabs>
      <w:suppressAutoHyphens/>
      <w:spacing w:after="0" w:line="240" w:lineRule="auto"/>
      <w:jc w:val="both"/>
    </w:pPr>
    <w:rPr>
      <w:rFonts w:ascii="Times New Roman" w:eastAsia="Times New Roman" w:hAnsi="Times New Roman" w:cs="Times New Roman"/>
      <w:strike/>
      <w:spacing w:val="-3"/>
      <w:sz w:val="24"/>
      <w:szCs w:val="20"/>
    </w:rPr>
  </w:style>
  <w:style w:type="character" w:customStyle="1" w:styleId="BodyText2Char">
    <w:name w:val="Body Text 2 Char"/>
    <w:basedOn w:val="DefaultParagraphFont"/>
    <w:link w:val="BodyText2"/>
    <w:rsid w:val="00842B5B"/>
    <w:rPr>
      <w:rFonts w:ascii="Times New Roman" w:eastAsia="Times New Roman" w:hAnsi="Times New Roman" w:cs="Times New Roman"/>
      <w:strike/>
      <w:spacing w:val="-3"/>
      <w:sz w:val="24"/>
      <w:szCs w:val="20"/>
    </w:rPr>
  </w:style>
  <w:style w:type="paragraph" w:styleId="Header">
    <w:name w:val="header"/>
    <w:basedOn w:val="Normal"/>
    <w:link w:val="HeaderChar"/>
    <w:uiPriority w:val="99"/>
    <w:unhideWhenUsed/>
    <w:rsid w:val="00582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184"/>
  </w:style>
  <w:style w:type="paragraph" w:styleId="Footer">
    <w:name w:val="footer"/>
    <w:basedOn w:val="Normal"/>
    <w:link w:val="FooterChar"/>
    <w:uiPriority w:val="99"/>
    <w:unhideWhenUsed/>
    <w:rsid w:val="00582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184"/>
  </w:style>
  <w:style w:type="paragraph" w:styleId="Title">
    <w:name w:val="Title"/>
    <w:basedOn w:val="Normal"/>
    <w:link w:val="TitleChar"/>
    <w:qFormat/>
    <w:rsid w:val="00A2750F"/>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A2750F"/>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A35F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Valentine</dc:creator>
  <cp:keywords/>
  <dc:description/>
  <cp:lastModifiedBy>Karen Valentine</cp:lastModifiedBy>
  <cp:revision>4</cp:revision>
  <cp:lastPrinted>2020-10-23T16:29:00Z</cp:lastPrinted>
  <dcterms:created xsi:type="dcterms:W3CDTF">2020-10-16T19:26:00Z</dcterms:created>
  <dcterms:modified xsi:type="dcterms:W3CDTF">2020-10-23T18:35:00Z</dcterms:modified>
</cp:coreProperties>
</file>